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51" w:rsidRDefault="003505C6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CC5E51" w:rsidRDefault="00CC5E51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C5E51" w:rsidRDefault="003505C6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20 декабря 2022 года в Федеральном </w:t>
      </w:r>
      <w:r>
        <w:rPr>
          <w:rFonts w:ascii="Times New Roman" w:eastAsia="Times New Roman" w:hAnsi="Times New Roman" w:cs="Times New Roman"/>
        </w:rPr>
        <w:t xml:space="preserve">Казенном предприятии «Государственный казенный научно - 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>» состоялось очередное заседание Комиссии по противодействию коррупции и урегулированию конфликта интересов.</w:t>
      </w:r>
    </w:p>
    <w:p w:rsidR="00CC5E51" w:rsidRDefault="003505C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Одним из оснований для проведе</w:t>
      </w:r>
      <w:r>
        <w:rPr>
          <w:rFonts w:ascii="Times New Roman" w:eastAsia="Times New Roman" w:hAnsi="Times New Roman" w:cs="Times New Roman"/>
        </w:rPr>
        <w:t>ния заседания Комиссии послужило исполнение плана работы Комиссии по противодействию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 xml:space="preserve"> на 2022 г., утвержденного директором 15.03.2022, (далее — План).</w:t>
      </w:r>
    </w:p>
    <w:p w:rsidR="00CC5E51" w:rsidRDefault="003505C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рассмотр</w:t>
      </w:r>
      <w:r>
        <w:rPr>
          <w:rFonts w:ascii="Times New Roman" w:eastAsia="Times New Roman" w:hAnsi="Times New Roman" w:cs="Times New Roman"/>
        </w:rPr>
        <w:t>ения Плана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CC5E51" w:rsidRDefault="003505C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результатах реализации мероприятий в сфере противодействия коррупции на Предприятии (о ежеквартальных отчетах, предо</w:t>
      </w:r>
      <w:r>
        <w:rPr>
          <w:rFonts w:ascii="Times New Roman" w:eastAsia="Times New Roman" w:hAnsi="Times New Roman" w:cs="Times New Roman"/>
        </w:rPr>
        <w:t xml:space="preserve">ставляемых в </w:t>
      </w:r>
      <w:proofErr w:type="spellStart"/>
      <w:r>
        <w:rPr>
          <w:rFonts w:ascii="Times New Roman" w:eastAsia="Times New Roman" w:hAnsi="Times New Roman" w:cs="Times New Roman"/>
        </w:rPr>
        <w:t>Минпромторг</w:t>
      </w:r>
      <w:proofErr w:type="spellEnd"/>
      <w:r>
        <w:rPr>
          <w:rFonts w:ascii="Times New Roman" w:eastAsia="Times New Roman" w:hAnsi="Times New Roman" w:cs="Times New Roman"/>
        </w:rPr>
        <w:t xml:space="preserve"> России);</w:t>
      </w:r>
    </w:p>
    <w:p w:rsidR="00CC5E51" w:rsidRDefault="003505C6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2) о работе по исполнению на Предприятии приказа </w:t>
      </w:r>
      <w:proofErr w:type="spellStart"/>
      <w:r>
        <w:rPr>
          <w:rFonts w:ascii="Times New Roman" w:eastAsia="Times New Roman" w:hAnsi="Times New Roman" w:cs="Times New Roman"/>
        </w:rPr>
        <w:t>Минтпромторга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21.08.2018 № 3277 «Об организации работы в Министерстве промышленности и торговли Российской Федерации по включению в реестр лиц, уволенных в связи с</w:t>
      </w:r>
      <w:r>
        <w:rPr>
          <w:rFonts w:ascii="Times New Roman" w:eastAsia="Times New Roman" w:hAnsi="Times New Roman" w:cs="Times New Roman"/>
        </w:rPr>
        <w:t xml:space="preserve"> утратой доверия и исключению сведений из него».</w:t>
      </w:r>
    </w:p>
    <w:p w:rsidR="00CC5E51" w:rsidRDefault="003505C6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По всем двум вопросам докладывал ответственный секретарь Комиссии, который разъяснил присутствующим, что:</w:t>
      </w:r>
    </w:p>
    <w:p w:rsidR="00CC5E51" w:rsidRDefault="003505C6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08 апреля 2016 года № 1094 «Об утверждении компле</w:t>
      </w:r>
      <w:r>
        <w:rPr>
          <w:rFonts w:ascii="Times New Roman" w:eastAsia="Times New Roman" w:hAnsi="Times New Roman" w:cs="Times New Roman"/>
        </w:rPr>
        <w:t xml:space="preserve">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</w:rPr>
        <w:t>Минпромторгу</w:t>
      </w:r>
      <w:proofErr w:type="spellEnd"/>
      <w:r>
        <w:rPr>
          <w:rFonts w:ascii="Times New Roman" w:eastAsia="Times New Roman" w:hAnsi="Times New Roman" w:cs="Times New Roman"/>
        </w:rPr>
        <w:t xml:space="preserve"> России» в адрес </w:t>
      </w:r>
      <w:proofErr w:type="spellStart"/>
      <w:r>
        <w:rPr>
          <w:rFonts w:ascii="Times New Roman" w:eastAsia="Times New Roman" w:hAnsi="Times New Roman" w:cs="Times New Roman"/>
        </w:rPr>
        <w:t>Минпроторга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будут направлены сведения о результатах реализации мероприятий в сфере противодействия коррупции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>» за 3 квартал</w:t>
      </w:r>
      <w:r>
        <w:rPr>
          <w:rFonts w:ascii="Times New Roman" w:eastAsia="Times New Roman" w:hAnsi="Times New Roman" w:cs="Times New Roman"/>
        </w:rPr>
        <w:t xml:space="preserve"> 2022 года в срок до 07.10.2022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. В настоящее время ведется работа по анализу и формированию необходимых сведений.</w:t>
      </w:r>
    </w:p>
    <w:p w:rsidR="00CC5E51" w:rsidRDefault="003505C6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2. Во исполнение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21.08.2018 № 3277 «Об организации работы в Министерстве промышлен</w:t>
      </w:r>
      <w:r>
        <w:rPr>
          <w:rFonts w:ascii="Times New Roman" w:eastAsia="Times New Roman" w:hAnsi="Times New Roman" w:cs="Times New Roman"/>
        </w:rPr>
        <w:t>ности и торговли Российской Федерации по включению в реестр лиц, уволенных в связи с утратой доверия и исключению сведений из него»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 xml:space="preserve">» было назначено ответственное лицо за направление сведений в </w:t>
      </w:r>
      <w:proofErr w:type="spellStart"/>
      <w:r>
        <w:rPr>
          <w:rFonts w:ascii="Times New Roman" w:eastAsia="Times New Roman" w:hAnsi="Times New Roman" w:cs="Times New Roman"/>
        </w:rPr>
        <w:t>Минпромторг</w:t>
      </w:r>
      <w:proofErr w:type="spellEnd"/>
      <w:r>
        <w:rPr>
          <w:rFonts w:ascii="Times New Roman" w:eastAsia="Times New Roman" w:hAnsi="Times New Roman" w:cs="Times New Roman"/>
        </w:rPr>
        <w:t xml:space="preserve"> России для их в</w:t>
      </w:r>
      <w:r>
        <w:rPr>
          <w:rFonts w:ascii="Times New Roman" w:eastAsia="Times New Roman" w:hAnsi="Times New Roman" w:cs="Times New Roman"/>
        </w:rPr>
        <w:t>ключения (исключения) в реестр лиц, уволенных в связи с утратой доверия.</w:t>
      </w:r>
    </w:p>
    <w:p w:rsidR="00CC5E51" w:rsidRDefault="003505C6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Также ответственный секретарь Комиссии пояснил, что лица, уволенные в связи с утратой доверия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>» отсутствуют</w:t>
      </w:r>
    </w:p>
    <w:p w:rsidR="00CC5E51" w:rsidRDefault="003505C6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Заслушав информацию докладчика Комиссия </w:t>
      </w:r>
      <w:r>
        <w:rPr>
          <w:rFonts w:ascii="Times New Roman" w:eastAsia="Times New Roman" w:hAnsi="Times New Roman" w:cs="Times New Roman"/>
        </w:rPr>
        <w:t>решила:</w:t>
      </w:r>
    </w:p>
    <w:p w:rsidR="00CC5E51" w:rsidRDefault="003505C6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- принять информацию ответственного секретаря комиссии к сведению;</w:t>
      </w:r>
    </w:p>
    <w:p w:rsidR="00CC5E51" w:rsidRDefault="003505C6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обеспечить постоянный контроль за исполнением плана работы Комиссии на 2022 год;</w:t>
      </w:r>
    </w:p>
    <w:p w:rsidR="00CC5E51" w:rsidRDefault="003505C6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Реализовать мероприятия в соответствии с Планом.</w:t>
      </w:r>
    </w:p>
    <w:sectPr w:rsidR="00CC5E51">
      <w:footerReference w:type="default" r:id="rId6"/>
      <w:pgSz w:w="11906" w:h="16838"/>
      <w:pgMar w:top="1134" w:right="567" w:bottom="1739" w:left="1134" w:header="0" w:footer="1134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05C6">
      <w:r>
        <w:separator/>
      </w:r>
    </w:p>
  </w:endnote>
  <w:endnote w:type="continuationSeparator" w:id="0">
    <w:p w:rsidR="00000000" w:rsidRDefault="0035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51" w:rsidRDefault="00CC5E51">
    <w:pPr>
      <w:spacing w:before="52"/>
      <w:ind w:firstLine="709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05C6">
      <w:r>
        <w:separator/>
      </w:r>
    </w:p>
  </w:footnote>
  <w:footnote w:type="continuationSeparator" w:id="0">
    <w:p w:rsidR="00000000" w:rsidRDefault="0035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51"/>
    <w:rsid w:val="003505C6"/>
    <w:rsid w:val="00C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E156"/>
  <w15:docId w15:val="{D63F4E60-29F9-4BFE-A76F-A85366E7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98824703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Шарафутдинов Игорь Владимирович</cp:lastModifiedBy>
  <cp:revision>8</cp:revision>
  <dcterms:created xsi:type="dcterms:W3CDTF">2023-08-11T16:22:00Z</dcterms:created>
  <dcterms:modified xsi:type="dcterms:W3CDTF">2023-08-17T10:36:00Z</dcterms:modified>
  <dc:language>ru-RU</dc:language>
</cp:coreProperties>
</file>