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7F" w:rsidRDefault="0012403F">
      <w:pPr>
        <w:spacing w:before="280" w:after="0" w:line="57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Заседание </w:t>
      </w:r>
      <w:bookmarkStart w:id="0" w:name="_GoBack"/>
      <w:bookmarkEnd w:id="0"/>
      <w:r w:rsidR="00D9263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Комиссии по противодействию коррупции и урегулированию конфликта интересов Федерального казенного предприятия «Государственный казенный научно-испытательный полигон авиационных систем имени </w:t>
      </w:r>
      <w:proofErr w:type="spellStart"/>
      <w:r w:rsidR="00D9263B">
        <w:rPr>
          <w:rFonts w:ascii="Times New Roman" w:eastAsia="Times New Roman" w:hAnsi="Times New Roman" w:cs="Times New Roman"/>
          <w:b/>
          <w:bCs/>
          <w:color w:val="000000"/>
          <w:sz w:val="28"/>
        </w:rPr>
        <w:t>Л.К.Сафронова</w:t>
      </w:r>
      <w:proofErr w:type="spellEnd"/>
      <w:r w:rsidR="00D9263B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8A117F" w:rsidRDefault="00D9263B">
      <w:pPr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31 марта 2023 года в Федеральном </w:t>
      </w:r>
      <w:r>
        <w:rPr>
          <w:rFonts w:ascii="Times New Roman" w:eastAsia="Times New Roman" w:hAnsi="Times New Roman" w:cs="Times New Roman"/>
          <w:sz w:val="28"/>
        </w:rPr>
        <w:t>казенном предприятии «Государственный казенный научно - испытательный полигон авиационных систем имени Л.К. Сафронова» состоялось очередное заседание Комиссии по противодействию коррупции и урегулированию конфликта интересов.</w:t>
      </w:r>
    </w:p>
    <w:p w:rsidR="008A117F" w:rsidRDefault="00D92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Одним из оснований для проведе</w:t>
      </w:r>
      <w:r>
        <w:rPr>
          <w:rFonts w:ascii="Times New Roman" w:eastAsia="Times New Roman" w:hAnsi="Times New Roman" w:cs="Times New Roman"/>
          <w:sz w:val="28"/>
        </w:rPr>
        <w:t>ния заседания Комиссии послужило исполнение плана работы Комиссии по противодействию коррупции и урегулированию конфли</w:t>
      </w:r>
      <w:r w:rsidR="009D3334">
        <w:rPr>
          <w:rFonts w:ascii="Times New Roman" w:eastAsia="Times New Roman" w:hAnsi="Times New Roman" w:cs="Times New Roman"/>
          <w:sz w:val="28"/>
        </w:rPr>
        <w:t>кта интересов в ФКП «</w:t>
      </w:r>
      <w:proofErr w:type="spellStart"/>
      <w:r w:rsidR="009D3334">
        <w:rPr>
          <w:rFonts w:ascii="Times New Roman" w:eastAsia="Times New Roman" w:hAnsi="Times New Roman" w:cs="Times New Roman"/>
          <w:sz w:val="28"/>
        </w:rPr>
        <w:t>ГкНИПАС</w:t>
      </w:r>
      <w:proofErr w:type="spellEnd"/>
      <w:r w:rsidR="009D3334">
        <w:rPr>
          <w:rFonts w:ascii="Times New Roman" w:eastAsia="Times New Roman" w:hAnsi="Times New Roman" w:cs="Times New Roman"/>
          <w:sz w:val="28"/>
        </w:rPr>
        <w:t xml:space="preserve"> имени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2749A">
        <w:rPr>
          <w:rFonts w:ascii="Times New Roman" w:eastAsia="Times New Roman" w:hAnsi="Times New Roman" w:cs="Times New Roman"/>
          <w:sz w:val="28"/>
        </w:rPr>
        <w:br/>
      </w:r>
      <w:proofErr w:type="spellStart"/>
      <w:r w:rsidR="00A2749A">
        <w:rPr>
          <w:rFonts w:ascii="Times New Roman" w:eastAsia="Times New Roman" w:hAnsi="Times New Roman" w:cs="Times New Roman"/>
          <w:sz w:val="28"/>
        </w:rPr>
        <w:t>Л.К.</w:t>
      </w:r>
      <w:r>
        <w:rPr>
          <w:rFonts w:ascii="Times New Roman" w:eastAsia="Times New Roman" w:hAnsi="Times New Roman" w:cs="Times New Roman"/>
          <w:sz w:val="28"/>
        </w:rPr>
        <w:t>Сафронова</w:t>
      </w:r>
      <w:proofErr w:type="spellEnd"/>
      <w:r>
        <w:rPr>
          <w:rFonts w:ascii="Times New Roman" w:eastAsia="Times New Roman" w:hAnsi="Times New Roman" w:cs="Times New Roman"/>
          <w:sz w:val="28"/>
        </w:rPr>
        <w:t>» на 2023 г.,</w:t>
      </w:r>
      <w:r w:rsidR="009D33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утверж</w:t>
      </w:r>
      <w:r w:rsidR="009D3334">
        <w:rPr>
          <w:rFonts w:ascii="Times New Roman" w:eastAsia="Times New Roman" w:hAnsi="Times New Roman" w:cs="Times New Roman"/>
          <w:sz w:val="28"/>
        </w:rPr>
        <w:t xml:space="preserve">денного директором 16.01.2023, </w:t>
      </w:r>
      <w:r>
        <w:rPr>
          <w:rFonts w:ascii="Times New Roman" w:eastAsia="Times New Roman" w:hAnsi="Times New Roman" w:cs="Times New Roman"/>
          <w:sz w:val="28"/>
        </w:rPr>
        <w:t>(далее - План).</w:t>
      </w:r>
    </w:p>
    <w:p w:rsidR="008A117F" w:rsidRDefault="00D92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результатам рассмотре</w:t>
      </w:r>
      <w:r>
        <w:rPr>
          <w:rFonts w:ascii="Times New Roman" w:eastAsia="Times New Roman" w:hAnsi="Times New Roman" w:cs="Times New Roman"/>
          <w:sz w:val="28"/>
        </w:rPr>
        <w:t>ния Плана к заседанию Комиссии в установленном порядке было подготовлено мотивированное заключение ответственного секретаря Комиссии о:</w:t>
      </w:r>
    </w:p>
    <w:p w:rsidR="008A117F" w:rsidRDefault="00D92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соответствии локальных нормативных актов Предприятия по вопросам противодействия коррупции действующему законодательс</w:t>
      </w:r>
      <w:r>
        <w:rPr>
          <w:rFonts w:ascii="Times New Roman" w:eastAsia="Times New Roman" w:hAnsi="Times New Roman" w:cs="Times New Roman"/>
          <w:sz w:val="28"/>
        </w:rPr>
        <w:t>тву Российской Федерации;</w:t>
      </w:r>
    </w:p>
    <w:p w:rsidR="008A117F" w:rsidRDefault="00D92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результатах реализации мероприятий в сфере противодействия коррупции на Предприятии (о ежеквартальных отчетах, предоставляемых в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России);</w:t>
      </w:r>
    </w:p>
    <w:p w:rsidR="008A117F" w:rsidRDefault="00D92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предоставлении сведений о доходах, расходах, об имуществе и обязательствах</w:t>
      </w:r>
      <w:r>
        <w:rPr>
          <w:rFonts w:ascii="Times New Roman" w:eastAsia="Times New Roman" w:hAnsi="Times New Roman" w:cs="Times New Roman"/>
          <w:sz w:val="28"/>
        </w:rPr>
        <w:t xml:space="preserve"> имущественного характера работниками Предприятия за 2022 год.</w:t>
      </w:r>
    </w:p>
    <w:p w:rsidR="008A117F" w:rsidRDefault="00D92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всем троим вопросам докладывал ответственный секретарь Комиссии, который разъяснил присутствующим, что:</w:t>
      </w:r>
    </w:p>
    <w:p w:rsidR="008A117F" w:rsidRDefault="00D9263B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Локально-нормативные акты Предприятия по вопросам противодействия коррупции соответ</w:t>
      </w:r>
      <w:r>
        <w:rPr>
          <w:rFonts w:ascii="Times New Roman" w:eastAsia="Times New Roman" w:hAnsi="Times New Roman" w:cs="Times New Roman"/>
          <w:sz w:val="28"/>
        </w:rPr>
        <w:t>ствуют действующему законодательству Российской Федерации.</w:t>
      </w:r>
    </w:p>
    <w:p w:rsidR="008A117F" w:rsidRDefault="00D9263B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Во исполнение п.4 приказа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08 апреля 2016 года № 1094 «Об утверждении комплекса мероприятий по реализации антикоррупционной политики в организациях, подведомственных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</w:t>
      </w:r>
      <w:r>
        <w:rPr>
          <w:rFonts w:ascii="Times New Roman" w:eastAsia="Times New Roman" w:hAnsi="Times New Roman" w:cs="Times New Roman"/>
          <w:sz w:val="28"/>
        </w:rPr>
        <w:t>мторгу</w:t>
      </w:r>
      <w:proofErr w:type="spellEnd"/>
    </w:p>
    <w:p w:rsidR="008A117F" w:rsidRDefault="00D9263B">
      <w:pPr>
        <w:spacing w:before="52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России» в адрес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будут направлены сведения о результатах реализации мероприятий в сфере противодействия корр</w:t>
      </w:r>
      <w:r w:rsidR="007F4217">
        <w:rPr>
          <w:rFonts w:ascii="Times New Roman" w:eastAsia="Times New Roman" w:hAnsi="Times New Roman" w:cs="Times New Roman"/>
          <w:sz w:val="28"/>
        </w:rPr>
        <w:t>упции в ФКП «</w:t>
      </w:r>
      <w:proofErr w:type="spellStart"/>
      <w:r w:rsidR="007F4217">
        <w:rPr>
          <w:rFonts w:ascii="Times New Roman" w:eastAsia="Times New Roman" w:hAnsi="Times New Roman" w:cs="Times New Roman"/>
          <w:sz w:val="28"/>
        </w:rPr>
        <w:t>ГкНИПАС</w:t>
      </w:r>
      <w:proofErr w:type="spellEnd"/>
      <w:r w:rsidR="007F4217">
        <w:rPr>
          <w:rFonts w:ascii="Times New Roman" w:eastAsia="Times New Roman" w:hAnsi="Times New Roman" w:cs="Times New Roman"/>
          <w:sz w:val="28"/>
        </w:rPr>
        <w:t xml:space="preserve"> имени </w:t>
      </w:r>
      <w:proofErr w:type="spellStart"/>
      <w:r w:rsidR="007F4217">
        <w:rPr>
          <w:rFonts w:ascii="Times New Roman" w:eastAsia="Times New Roman" w:hAnsi="Times New Roman" w:cs="Times New Roman"/>
          <w:sz w:val="28"/>
        </w:rPr>
        <w:t>Л.К.</w:t>
      </w:r>
      <w:r>
        <w:rPr>
          <w:rFonts w:ascii="Times New Roman" w:eastAsia="Times New Roman" w:hAnsi="Times New Roman" w:cs="Times New Roman"/>
          <w:sz w:val="28"/>
        </w:rPr>
        <w:t>Сафронова</w:t>
      </w:r>
      <w:proofErr w:type="spellEnd"/>
      <w:r>
        <w:rPr>
          <w:rFonts w:ascii="Times New Roman" w:eastAsia="Times New Roman" w:hAnsi="Times New Roman" w:cs="Times New Roman"/>
          <w:sz w:val="28"/>
        </w:rPr>
        <w:t>» за 1 квартал 2023 года в срок до 08.04.2023.</w:t>
      </w:r>
    </w:p>
    <w:p w:rsidR="008A117F" w:rsidRDefault="00D9263B">
      <w:pPr>
        <w:spacing w:before="52"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3. В соответствии с ч.1 ст.8, ст.8</w:t>
      </w:r>
      <w:r>
        <w:rPr>
          <w:rFonts w:ascii="Times New Roman" w:eastAsia="Times New Roman" w:hAnsi="Times New Roman" w:cs="Times New Roman"/>
          <w:sz w:val="28"/>
        </w:rPr>
        <w:t xml:space="preserve">.1 и ст.12.4 Федерального закона от 25.12.2008 № 273— ФЗ «О противодействии коррупции» приказом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30.09.2008 № 1954 «О распространении на работников, замещающих отдельные должности на основании трудового договора в организациях, создан</w:t>
      </w:r>
      <w:r>
        <w:rPr>
          <w:rFonts w:ascii="Times New Roman" w:eastAsia="Times New Roman" w:hAnsi="Times New Roman" w:cs="Times New Roman"/>
          <w:sz w:val="28"/>
        </w:rPr>
        <w:t xml:space="preserve">ных для выполнения задач, поставленных перед Министерством промышленности и торговли Российской Федерации, ограничений, запретов  и </w:t>
      </w:r>
      <w:r>
        <w:rPr>
          <w:rFonts w:ascii="Times New Roman" w:eastAsia="Times New Roman" w:hAnsi="Times New Roman" w:cs="Times New Roman"/>
          <w:sz w:val="28"/>
        </w:rPr>
        <w:lastRenderedPageBreak/>
        <w:t>обязанностей, установленных для федеральных государственных гражданских служащих», приказом от 08.09.2017 № 243 «Об утвержде</w:t>
      </w:r>
      <w:r>
        <w:rPr>
          <w:rFonts w:ascii="Times New Roman" w:eastAsia="Times New Roman" w:hAnsi="Times New Roman" w:cs="Times New Roman"/>
          <w:sz w:val="28"/>
        </w:rPr>
        <w:t>нии Порядка представления гражданами, претендующими на замещение должностей, и работниками, замещающими должности в ФКП «</w:t>
      </w:r>
      <w:proofErr w:type="spellStart"/>
      <w:r>
        <w:rPr>
          <w:rFonts w:ascii="Times New Roman" w:eastAsia="Times New Roman" w:hAnsi="Times New Roman" w:cs="Times New Roman"/>
          <w:sz w:val="28"/>
        </w:rPr>
        <w:t>ГкНИПАС</w:t>
      </w:r>
      <w:proofErr w:type="spellEnd"/>
      <w:r>
        <w:rPr>
          <w:rFonts w:ascii="Times New Roman" w:eastAsia="Times New Roman" w:hAnsi="Times New Roman" w:cs="Times New Roman"/>
          <w:sz w:val="28"/>
        </w:rPr>
        <w:t>», сведений о доходах, расходах, об имуществе и обязательствах имущественного характера за отчетный 2022 год и аналогичные сведе</w:t>
      </w:r>
      <w:r>
        <w:rPr>
          <w:rFonts w:ascii="Times New Roman" w:eastAsia="Times New Roman" w:hAnsi="Times New Roman" w:cs="Times New Roman"/>
          <w:sz w:val="28"/>
        </w:rPr>
        <w:t>ния своих супруга (супруги) и несовершеннолетних детей; данные сведения будут размещены на официальном сайте Предприятия в срок.</w:t>
      </w:r>
    </w:p>
    <w:p w:rsidR="008A117F" w:rsidRDefault="00D9263B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Заслушав информацию докладчика Комиссия решила:</w:t>
      </w:r>
    </w:p>
    <w:p w:rsidR="008A117F" w:rsidRDefault="00D9263B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принять информацию ответственного секретаря комиссии к сведению;</w:t>
      </w:r>
    </w:p>
    <w:p w:rsidR="008A117F" w:rsidRDefault="00D9263B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обеспечить</w:t>
      </w:r>
      <w:r>
        <w:rPr>
          <w:rFonts w:ascii="Times New Roman" w:eastAsia="Times New Roman" w:hAnsi="Times New Roman" w:cs="Times New Roman"/>
          <w:sz w:val="28"/>
        </w:rPr>
        <w:t xml:space="preserve"> постоянный контроль за исполнением Плана на 2023 год;</w:t>
      </w:r>
    </w:p>
    <w:p w:rsidR="008A117F" w:rsidRDefault="00D9263B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реализовать мероприятия в соответствии с Планом. </w:t>
      </w:r>
    </w:p>
    <w:p w:rsidR="008A117F" w:rsidRDefault="008A117F">
      <w:pPr>
        <w:spacing w:before="52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117F" w:rsidRDefault="008A117F">
      <w:pPr>
        <w:spacing w:before="52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117F" w:rsidRDefault="008A117F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A117F" w:rsidRDefault="008A117F"/>
    <w:p w:rsidR="008A117F" w:rsidRDefault="008A117F">
      <w:pPr>
        <w:jc w:val="center"/>
      </w:pPr>
    </w:p>
    <w:p w:rsidR="008A117F" w:rsidRDefault="008A117F">
      <w:pPr>
        <w:jc w:val="center"/>
      </w:pPr>
    </w:p>
    <w:p w:rsidR="008A117F" w:rsidRDefault="008A117F">
      <w:pPr>
        <w:jc w:val="center"/>
      </w:pPr>
    </w:p>
    <w:p w:rsidR="008A117F" w:rsidRDefault="008A117F">
      <w:pPr>
        <w:jc w:val="center"/>
      </w:pPr>
    </w:p>
    <w:p w:rsidR="008A117F" w:rsidRDefault="008A117F">
      <w:pPr>
        <w:jc w:val="center"/>
      </w:pPr>
    </w:p>
    <w:p w:rsidR="008A117F" w:rsidRDefault="008A117F">
      <w:pPr>
        <w:jc w:val="center"/>
      </w:pPr>
    </w:p>
    <w:p w:rsidR="008A117F" w:rsidRDefault="008A117F">
      <w:pPr>
        <w:jc w:val="center"/>
      </w:pPr>
    </w:p>
    <w:p w:rsidR="008A117F" w:rsidRDefault="008A117F">
      <w:pPr>
        <w:jc w:val="center"/>
      </w:pPr>
    </w:p>
    <w:p w:rsidR="008A117F" w:rsidRDefault="008A117F">
      <w:pPr>
        <w:jc w:val="center"/>
      </w:pPr>
    </w:p>
    <w:p w:rsidR="008A117F" w:rsidRDefault="008A117F">
      <w:pPr>
        <w:jc w:val="center"/>
      </w:pPr>
    </w:p>
    <w:p w:rsidR="008A117F" w:rsidRDefault="008A117F">
      <w:pPr>
        <w:jc w:val="center"/>
      </w:pPr>
    </w:p>
    <w:p w:rsidR="008A117F" w:rsidRDefault="008A117F">
      <w:pPr>
        <w:jc w:val="center"/>
      </w:pPr>
    </w:p>
    <w:p w:rsidR="008A117F" w:rsidRDefault="008A117F">
      <w:pPr>
        <w:jc w:val="center"/>
      </w:pPr>
    </w:p>
    <w:p w:rsidR="008A117F" w:rsidRDefault="008A117F">
      <w:pPr>
        <w:jc w:val="center"/>
      </w:pPr>
    </w:p>
    <w:p w:rsidR="008A117F" w:rsidRDefault="00D9263B">
      <w:pPr>
        <w:jc w:val="center"/>
      </w:pPr>
      <w:r>
        <w:t>2</w:t>
      </w:r>
    </w:p>
    <w:sectPr w:rsidR="008A117F">
      <w:footerReference w:type="default" r:id="rId6"/>
      <w:pgSz w:w="11906" w:h="16838"/>
      <w:pgMar w:top="1134" w:right="567" w:bottom="1787" w:left="1417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3B" w:rsidRDefault="00D9263B">
      <w:pPr>
        <w:spacing w:after="0" w:line="240" w:lineRule="auto"/>
      </w:pPr>
      <w:r>
        <w:separator/>
      </w:r>
    </w:p>
  </w:endnote>
  <w:endnote w:type="continuationSeparator" w:id="0">
    <w:p w:rsidR="00D9263B" w:rsidRDefault="00D9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17F" w:rsidRDefault="008A117F">
    <w:pPr>
      <w:pStyle w:val="af"/>
      <w:jc w:val="center"/>
    </w:pPr>
  </w:p>
  <w:p w:rsidR="008A117F" w:rsidRDefault="008A117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3B" w:rsidRDefault="00D9263B">
      <w:pPr>
        <w:spacing w:after="0" w:line="240" w:lineRule="auto"/>
      </w:pPr>
      <w:r>
        <w:separator/>
      </w:r>
    </w:p>
  </w:footnote>
  <w:footnote w:type="continuationSeparator" w:id="0">
    <w:p w:rsidR="00D9263B" w:rsidRDefault="00D92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17F"/>
    <w:rsid w:val="0012403F"/>
    <w:rsid w:val="007F4217"/>
    <w:rsid w:val="008A117F"/>
    <w:rsid w:val="009D3334"/>
    <w:rsid w:val="00A2749A"/>
    <w:rsid w:val="00D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49A0"/>
  <w15:docId w15:val="{E205A256-96B2-4E87-B7DA-8BF4D1EC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qFormat/>
    <w:rPr>
      <w:sz w:val="48"/>
      <w:szCs w:val="48"/>
    </w:rPr>
  </w:style>
  <w:style w:type="character" w:customStyle="1" w:styleId="SubtitleChar">
    <w:name w:val="Subtitle Char"/>
    <w:qFormat/>
    <w:rPr>
      <w:sz w:val="24"/>
      <w:szCs w:val="24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character" w:customStyle="1" w:styleId="CaptionChar">
    <w:name w:val="Caption Char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TextChar">
    <w:name w:val="Footnote Text Char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TextChar">
    <w:name w:val="Endnote Text Char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5">
    <w:name w:val="Символ нумерации"/>
    <w:qFormat/>
  </w:style>
  <w:style w:type="paragraph" w:styleId="a6">
    <w:name w:val="Title"/>
    <w:basedOn w:val="a"/>
    <w:next w:val="a7"/>
    <w:qFormat/>
    <w:pPr>
      <w:spacing w:before="300"/>
      <w:contextualSpacing/>
    </w:pPr>
    <w:rPr>
      <w:sz w:val="48"/>
      <w:szCs w:val="4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rPr>
      <w:b/>
      <w:bCs/>
      <w:color w:val="4F81BD"/>
      <w:sz w:val="18"/>
      <w:szCs w:val="18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Subtitle"/>
    <w:basedOn w:val="a"/>
    <w:qFormat/>
    <w:pPr>
      <w:spacing w:before="200"/>
    </w:pPr>
    <w:rPr>
      <w:sz w:val="24"/>
      <w:szCs w:val="24"/>
    </w:rPr>
  </w:style>
  <w:style w:type="paragraph" w:styleId="20">
    <w:name w:val="Quote"/>
    <w:basedOn w:val="a"/>
    <w:qFormat/>
    <w:pPr>
      <w:ind w:left="720" w:right="720"/>
    </w:pPr>
    <w:rPr>
      <w:i/>
    </w:rPr>
  </w:style>
  <w:style w:type="paragraph" w:styleId="ac">
    <w:name w:val="Intense Quote"/>
    <w:basedOn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footer"/>
    <w:basedOn w:val="a"/>
    <w:pPr>
      <w:tabs>
        <w:tab w:val="center" w:pos="7143"/>
        <w:tab w:val="right" w:pos="14287"/>
      </w:tabs>
      <w:spacing w:after="0" w:line="240" w:lineRule="auto"/>
    </w:pPr>
  </w:style>
  <w:style w:type="paragraph" w:styleId="af0">
    <w:name w:val="footnote text"/>
    <w:basedOn w:val="a"/>
    <w:pPr>
      <w:spacing w:after="40" w:line="240" w:lineRule="auto"/>
    </w:pPr>
    <w:rPr>
      <w:sz w:val="18"/>
    </w:rPr>
  </w:style>
  <w:style w:type="paragraph" w:styleId="af1">
    <w:name w:val="endnote text"/>
    <w:basedOn w:val="a"/>
    <w:pPr>
      <w:spacing w:after="0" w:line="240" w:lineRule="auto"/>
    </w:pPr>
    <w:rPr>
      <w:sz w:val="20"/>
    </w:rPr>
  </w:style>
  <w:style w:type="paragraph" w:styleId="10">
    <w:name w:val="toc 1"/>
    <w:basedOn w:val="a"/>
    <w:pPr>
      <w:spacing w:after="57"/>
    </w:pPr>
  </w:style>
  <w:style w:type="paragraph" w:styleId="21">
    <w:name w:val="toc 2"/>
    <w:basedOn w:val="a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f2">
    <w:name w:val="TOC Heading"/>
    <w:qFormat/>
    <w:pPr>
      <w:spacing w:after="200" w:line="276" w:lineRule="auto"/>
    </w:pPr>
    <w:rPr>
      <w:sz w:val="22"/>
    </w:rPr>
  </w:style>
  <w:style w:type="paragraph" w:styleId="af3">
    <w:name w:val="table of figures"/>
    <w:basedOn w:val="a"/>
    <w:qFormat/>
    <w:pPr>
      <w:spacing w:after="0"/>
    </w:pPr>
  </w:style>
  <w:style w:type="paragraph" w:styleId="af4">
    <w:name w:val="No Spacing"/>
    <w:basedOn w:val="a"/>
    <w:qFormat/>
    <w:pPr>
      <w:spacing w:after="0" w:line="240" w:lineRule="auto"/>
    </w:p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Шарафутдинов Игорь Владимирович</cp:lastModifiedBy>
  <cp:revision>24</cp:revision>
  <dcterms:created xsi:type="dcterms:W3CDTF">2023-08-11T09:53:00Z</dcterms:created>
  <dcterms:modified xsi:type="dcterms:W3CDTF">2023-08-11T09:59:00Z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